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лицензии на модуль сбора и подготовки данных для системы финансово-экономического управления (МСПД ФЭУ)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- 15.01.10102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компания»: лицензии Модуль сбора и подготовки данных для системы финансово-экономического управления (МСПД ФЭУ) будут являться новым НМА.  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Проект реализации сервисов расширенного информационного взаимодействия с ФНС России является централизованным проектом ПАО «Интер РАО». Основными целями на предоставление права использования программы ЭВМ: «Модуль сбора и подготовки данных, реализованный в версии для ТТС ФЭУ (МСПД ФЭУ)» являются: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Сбор и подготовка данных учетных систем, необходимых для формирования ответа по запросам АИС Налог-3 ПОД ФНС по сценариям и форматам ФНС;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Передача в «ПОД ФНС» подготовленных и подтвержденных ответственными пользователями данных из учетных систем;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Проверка свойств скан-образов, размещенных в ТТС ЭА, на соответствие требованиям ФНС (размер, формат).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Договорная конструкция в виде выполнения работ по модернизации МСПД ФЭУ от имени ООО «Интер РАО – ИТ» (владелец основного цифрового актива «ТТС ФЭУ» и «МСПД ФЭУ») с последующим заключением договоров на реализацию неисключительных лицензий МСПД ФЭУ (сроком действия более одного года) с компаниями - участниками налогового мониторинга, в том числе АО «ПСК», согласована в рамках соответствующих поручений (корпоративное письмо от 22.08.2025 №ИРИТ/КП/СД/457).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t xml:space="preserve">Приобретение АО «Петербургская сбытовая компания» права на использования программы ЭВМ «Модуль сбора и подготовки данных, реализованный в версии для ТТС ФЭУ (МСПД ФЭУ)»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t xml:space="preserve">Программа для ЭВМ «Модуль сбора и подготовки данных, реализованный в версии для ТТС ФЭУ (МСПД ФЭУ)» в количестве -1 шт, срок действия лицензии 5 лет.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включен в стратегические документы компании.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- 2 квартал 2026 г.</w:t>
      </w:r>
      <w:r/>
    </w:p>
    <w:p>
      <w:pPr>
        <w:pStyle w:val="632"/>
        <w:spacing w:before="57"/>
      </w:pPr>
      <w:r>
        <w:t xml:space="preserve">Завершение работ - 2 квартал 2026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784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85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85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85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85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87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87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6"/>
            </w:pPr>
            <w:r/>
            <w:r>
              <w:t xml:space="preserve">35 103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86"/>
            </w:pPr>
            <w:r/>
            <w:r>
              <w:t xml:space="preserve">35 103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35 103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35 103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35 103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35 103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784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85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85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85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85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87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87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6"/>
            </w:pPr>
            <w:r/>
            <w:r>
              <w:t xml:space="preserve">42 825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86"/>
            </w:pPr>
            <w:r/>
            <w:r>
              <w:t xml:space="preserve">42 825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42 825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42 825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7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42 825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8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42 825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784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785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785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85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85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784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785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786">
    <w:name w:val="Таблица 1. Число"/>
    <w:basedOn w:val="785"/>
    <w:uiPriority w:val="1"/>
    <w:qFormat/>
    <w:pPr>
      <w:jc w:val="right"/>
    </w:pPr>
    <w:rPr/>
  </w:style>
  <w:style w:type="paragraph" w:styleId="787">
    <w:name w:val="Таблица 1. Строка"/>
    <w:basedOn w:val="785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2026-03-03T12:19:18Z</dcterms:modified>
</cp:coreProperties>
</file>